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584E" w14:textId="0DD5ADF9" w:rsidR="00116800" w:rsidRPr="00DE2D21" w:rsidRDefault="00F17FD1" w:rsidP="00DE2D21">
      <w:pPr>
        <w:jc w:val="center"/>
        <w:rPr>
          <w:rFonts w:ascii="Times New Roman" w:hAnsi="Times New Roman" w:cs="Times New Roman"/>
          <w:b/>
          <w:bCs/>
          <w:sz w:val="22"/>
          <w:szCs w:val="22"/>
          <w:lang w:val="tr-TR"/>
        </w:rPr>
      </w:pPr>
      <w:r w:rsidRPr="00F17FD1">
        <w:rPr>
          <w:rFonts w:ascii="Times New Roman" w:hAnsi="Times New Roman" w:cs="Times New Roman"/>
          <w:b/>
          <w:bCs/>
          <w:sz w:val="22"/>
          <w:szCs w:val="22"/>
          <w:lang w:val="tr-TR"/>
        </w:rPr>
        <w:t xml:space="preserve">EYG GAYRİMENKUL YATIRIM ORTAKLIĞI ANONİM ŞİRKETİ </w:t>
      </w:r>
      <w:r w:rsidR="00116800" w:rsidRPr="00AD07A0">
        <w:rPr>
          <w:rFonts w:ascii="Times New Roman" w:hAnsi="Times New Roman" w:cs="Times New Roman"/>
          <w:b/>
          <w:sz w:val="22"/>
          <w:szCs w:val="22"/>
          <w:lang w:val="tr-TR"/>
        </w:rPr>
        <w:t>(“ŞİRKET”)</w:t>
      </w:r>
    </w:p>
    <w:p w14:paraId="02409555" w14:textId="54C14A0C" w:rsidR="00116800" w:rsidRPr="00DE2D21" w:rsidRDefault="00BD4B6B" w:rsidP="00DE2D21">
      <w:pPr>
        <w:jc w:val="center"/>
        <w:rPr>
          <w:rFonts w:ascii="Times New Roman" w:hAnsi="Times New Roman" w:cs="Times New Roman"/>
          <w:b/>
          <w:sz w:val="22"/>
          <w:szCs w:val="22"/>
          <w:lang w:val="tr-TR"/>
        </w:rPr>
      </w:pPr>
      <w:r w:rsidRPr="00AD07A0">
        <w:rPr>
          <w:rFonts w:ascii="Times New Roman" w:hAnsi="Times New Roman" w:cs="Times New Roman"/>
          <w:b/>
          <w:sz w:val="22"/>
          <w:szCs w:val="22"/>
          <w:lang w:val="tr-TR"/>
        </w:rPr>
        <w:t>KURUMSAL YÖNETİM</w:t>
      </w:r>
      <w:r w:rsidR="00116800" w:rsidRPr="00AD07A0">
        <w:rPr>
          <w:rFonts w:ascii="Times New Roman" w:hAnsi="Times New Roman" w:cs="Times New Roman"/>
          <w:b/>
          <w:sz w:val="22"/>
          <w:szCs w:val="22"/>
          <w:lang w:val="tr-TR"/>
        </w:rPr>
        <w:t xml:space="preserve"> KOMİTESİ</w:t>
      </w:r>
      <w:r w:rsidR="00DE2D21">
        <w:rPr>
          <w:rFonts w:ascii="Times New Roman" w:hAnsi="Times New Roman" w:cs="Times New Roman"/>
          <w:b/>
          <w:sz w:val="22"/>
          <w:szCs w:val="22"/>
          <w:lang w:val="tr-TR"/>
        </w:rPr>
        <w:t xml:space="preserve"> </w:t>
      </w:r>
      <w:r w:rsidR="00116800" w:rsidRPr="00AD07A0">
        <w:rPr>
          <w:rFonts w:ascii="Times New Roman" w:hAnsi="Times New Roman" w:cs="Times New Roman"/>
          <w:b/>
          <w:sz w:val="22"/>
          <w:szCs w:val="22"/>
          <w:lang w:val="tr-TR"/>
        </w:rPr>
        <w:t>ÇALIŞMA ESASLARI</w:t>
      </w:r>
    </w:p>
    <w:p w14:paraId="02AD9E79" w14:textId="77777777" w:rsidR="00116800" w:rsidRPr="00AD07A0" w:rsidRDefault="00116800" w:rsidP="00116800">
      <w:pPr>
        <w:jc w:val="both"/>
        <w:rPr>
          <w:rFonts w:ascii="Times New Roman" w:hAnsi="Times New Roman" w:cs="Times New Roman"/>
          <w:sz w:val="22"/>
          <w:szCs w:val="22"/>
          <w:lang w:val="tr-TR"/>
        </w:rPr>
      </w:pPr>
    </w:p>
    <w:p w14:paraId="59A52B19" w14:textId="77777777" w:rsidR="00116800" w:rsidRPr="00AD07A0" w:rsidRDefault="00116800" w:rsidP="00116800">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Amaç</w:t>
      </w:r>
    </w:p>
    <w:p w14:paraId="30735630" w14:textId="77777777" w:rsidR="00116800" w:rsidRPr="00AD07A0" w:rsidRDefault="00116800" w:rsidP="00116800">
      <w:pPr>
        <w:jc w:val="both"/>
        <w:rPr>
          <w:rFonts w:ascii="Times New Roman" w:hAnsi="Times New Roman" w:cs="Times New Roman"/>
          <w:sz w:val="22"/>
          <w:szCs w:val="22"/>
          <w:lang w:val="tr-TR"/>
        </w:rPr>
      </w:pPr>
    </w:p>
    <w:p w14:paraId="53BE4827" w14:textId="46467ACC"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Şirket, 6362 sayılı Sermaye Piyasası Kanunu (“SPKn”), 6102 sayılı Türk Ticaret Kanunu (“TTK”), Sermaye Piyasası Kurulu’nun (“SPK”) Kurumsal Yönetim Tebliği (II-17.1) ve zaman zaman tadil edilip </w:t>
      </w:r>
      <w:r w:rsidRPr="0009006B">
        <w:rPr>
          <w:rFonts w:ascii="Times New Roman" w:hAnsi="Times New Roman" w:cs="Times New Roman"/>
          <w:sz w:val="22"/>
          <w:szCs w:val="22"/>
          <w:lang w:val="tr-TR"/>
        </w:rPr>
        <w:t>değiştirilebilen, yürürlükteki Kurumsal Yönetim Tebliği’nde düzenlenen Kurumsal Yönetim İlkeleri uyarınca</w:t>
      </w:r>
      <w:r w:rsidR="00932B13" w:rsidRPr="0009006B">
        <w:rPr>
          <w:rFonts w:ascii="Times New Roman" w:hAnsi="Times New Roman" w:cs="Times New Roman"/>
          <w:sz w:val="22"/>
          <w:szCs w:val="22"/>
          <w:lang w:val="tr-TR"/>
        </w:rPr>
        <w:t xml:space="preserve"> </w:t>
      </w:r>
      <w:r w:rsidR="0009006B" w:rsidRPr="0009006B">
        <w:rPr>
          <w:rFonts w:ascii="Times New Roman" w:hAnsi="Times New Roman" w:cs="Times New Roman"/>
          <w:sz w:val="22"/>
          <w:szCs w:val="22"/>
          <w:lang w:val="tr-TR"/>
        </w:rPr>
        <w:t>16.11.2022</w:t>
      </w:r>
      <w:r w:rsidRPr="00AD07A0">
        <w:rPr>
          <w:rFonts w:ascii="Times New Roman" w:hAnsi="Times New Roman" w:cs="Times New Roman"/>
          <w:sz w:val="22"/>
          <w:szCs w:val="22"/>
          <w:lang w:val="tr-TR"/>
        </w:rPr>
        <w:t xml:space="preserve"> tarihli ve </w:t>
      </w:r>
      <w:r w:rsidR="00B516D2">
        <w:rPr>
          <w:rFonts w:ascii="Times New Roman" w:hAnsi="Times New Roman" w:cs="Times New Roman"/>
          <w:sz w:val="22"/>
          <w:szCs w:val="22"/>
          <w:lang w:val="tr-TR"/>
        </w:rPr>
        <w:t>2022/24</w:t>
      </w:r>
      <w:bookmarkStart w:id="0" w:name="_GoBack"/>
      <w:bookmarkEnd w:id="0"/>
      <w:r w:rsidR="0009006B">
        <w:rPr>
          <w:rFonts w:ascii="Times New Roman" w:hAnsi="Times New Roman" w:cs="Times New Roman"/>
          <w:sz w:val="22"/>
          <w:szCs w:val="22"/>
          <w:lang w:val="tr-TR"/>
        </w:rPr>
        <w:t xml:space="preserve"> </w:t>
      </w:r>
      <w:r w:rsidRPr="00AD07A0">
        <w:rPr>
          <w:rFonts w:ascii="Times New Roman" w:hAnsi="Times New Roman" w:cs="Times New Roman"/>
          <w:sz w:val="22"/>
          <w:szCs w:val="22"/>
          <w:lang w:val="tr-TR"/>
        </w:rPr>
        <w:t xml:space="preserve">sayılı </w:t>
      </w:r>
      <w:r w:rsidR="001E3690">
        <w:rPr>
          <w:rFonts w:ascii="Times New Roman" w:hAnsi="Times New Roman" w:cs="Times New Roman"/>
          <w:sz w:val="22"/>
          <w:szCs w:val="22"/>
          <w:lang w:val="tr-TR"/>
        </w:rPr>
        <w:t>Yönetim Kurulu K</w:t>
      </w:r>
      <w:r w:rsidRPr="00AD07A0">
        <w:rPr>
          <w:rFonts w:ascii="Times New Roman" w:hAnsi="Times New Roman" w:cs="Times New Roman"/>
          <w:sz w:val="22"/>
          <w:szCs w:val="22"/>
          <w:lang w:val="tr-TR"/>
        </w:rPr>
        <w:t>ararı</w:t>
      </w:r>
      <w:r w:rsidR="001E3690">
        <w:rPr>
          <w:rFonts w:ascii="Times New Roman" w:hAnsi="Times New Roman" w:cs="Times New Roman"/>
          <w:sz w:val="22"/>
          <w:szCs w:val="22"/>
          <w:lang w:val="tr-TR"/>
        </w:rPr>
        <w:t>’</w:t>
      </w:r>
      <w:r w:rsidRPr="00AD07A0">
        <w:rPr>
          <w:rFonts w:ascii="Times New Roman" w:hAnsi="Times New Roman" w:cs="Times New Roman"/>
          <w:sz w:val="22"/>
          <w:szCs w:val="22"/>
          <w:lang w:val="tr-TR"/>
        </w:rPr>
        <w:t xml:space="preserve">yla </w:t>
      </w:r>
      <w:r w:rsidR="00BD4B6B" w:rsidRPr="00AD07A0">
        <w:rPr>
          <w:rFonts w:ascii="Times New Roman" w:hAnsi="Times New Roman" w:cs="Times New Roman"/>
          <w:sz w:val="22"/>
          <w:szCs w:val="22"/>
          <w:lang w:val="tr-TR"/>
        </w:rPr>
        <w:t>Kurumsal Yönetim</w:t>
      </w:r>
      <w:r w:rsidRPr="00AD07A0">
        <w:rPr>
          <w:rFonts w:ascii="Times New Roman" w:hAnsi="Times New Roman" w:cs="Times New Roman"/>
          <w:sz w:val="22"/>
          <w:szCs w:val="22"/>
          <w:lang w:val="tr-TR"/>
        </w:rPr>
        <w:t xml:space="preserve"> Komitesi’ni (“Komite”) kurmuştur.</w:t>
      </w:r>
    </w:p>
    <w:p w14:paraId="45E2DC68" w14:textId="77777777" w:rsidR="00116800" w:rsidRPr="00AD07A0" w:rsidRDefault="00116800" w:rsidP="00116800">
      <w:pPr>
        <w:jc w:val="both"/>
        <w:rPr>
          <w:rFonts w:ascii="Times New Roman" w:hAnsi="Times New Roman" w:cs="Times New Roman"/>
          <w:sz w:val="22"/>
          <w:szCs w:val="22"/>
          <w:lang w:val="tr-TR"/>
        </w:rPr>
      </w:pPr>
    </w:p>
    <w:p w14:paraId="2ACF5589" w14:textId="00967D64" w:rsidR="009345E3"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Komite’nin </w:t>
      </w:r>
      <w:r w:rsidR="00D30BE1" w:rsidRPr="00AD07A0">
        <w:rPr>
          <w:rFonts w:ascii="Times New Roman" w:hAnsi="Times New Roman" w:cs="Times New Roman"/>
          <w:sz w:val="22"/>
          <w:szCs w:val="22"/>
          <w:lang w:val="tr-TR"/>
        </w:rPr>
        <w:t xml:space="preserve">temel </w:t>
      </w:r>
      <w:r w:rsidRPr="00AD07A0">
        <w:rPr>
          <w:rFonts w:ascii="Times New Roman" w:hAnsi="Times New Roman" w:cs="Times New Roman"/>
          <w:sz w:val="22"/>
          <w:szCs w:val="22"/>
          <w:lang w:val="tr-TR"/>
        </w:rPr>
        <w:t xml:space="preserve">amacı, </w:t>
      </w:r>
      <w:r w:rsidR="009345E3" w:rsidRPr="00AD07A0">
        <w:rPr>
          <w:rFonts w:ascii="Times New Roman" w:hAnsi="Times New Roman" w:cs="Times New Roman"/>
          <w:sz w:val="22"/>
          <w:szCs w:val="22"/>
          <w:lang w:val="tr-TR"/>
        </w:rPr>
        <w:t>Şirket’te kurumsal yönetim ilkelerinin uygulanıp uygulanmadığının, uygulanmıyor ise gerekçesinin ve bu prensiplere tam olarak uymama dolayısıyla meydana gelen çıkar çatışmalarının tespit edilmesi ve yönetim kuruluna kurumsal yönetim uygulamalarını iyileştirici tavsiyelerde bulunulması ve yatırımcı ilişkileri bölümünün çalışmalarının gözetilmesidir.</w:t>
      </w:r>
    </w:p>
    <w:p w14:paraId="616930B2" w14:textId="77777777" w:rsidR="00D30BE1" w:rsidRPr="00AD07A0" w:rsidRDefault="00D30BE1" w:rsidP="00116800">
      <w:pPr>
        <w:jc w:val="both"/>
        <w:rPr>
          <w:rFonts w:ascii="Times New Roman" w:hAnsi="Times New Roman" w:cs="Times New Roman"/>
          <w:sz w:val="22"/>
          <w:szCs w:val="22"/>
          <w:lang w:val="tr-TR"/>
        </w:rPr>
      </w:pPr>
    </w:p>
    <w:p w14:paraId="22673A57" w14:textId="6B5A41AD" w:rsidR="00D30BE1" w:rsidRPr="00AD07A0" w:rsidRDefault="00D30BE1"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Kurumsal Yönetim İlkeleri mümkün kıldığı üzere, Şirket’in yönetim kurulu yapılanması gereği ayrı bir aday gösterme komitesi ve ücret komitesi oluşturulmamış olduğundan, Komite Kurumsal Yönetim İlkeleri’nde belirtilen aday gösterme ve ücret komitesi görevlerini de yerine getirir.</w:t>
      </w:r>
    </w:p>
    <w:p w14:paraId="6D35F225" w14:textId="77777777" w:rsidR="00D30BE1" w:rsidRPr="00AD07A0" w:rsidRDefault="00D30BE1" w:rsidP="00116800">
      <w:pPr>
        <w:jc w:val="both"/>
        <w:rPr>
          <w:rFonts w:ascii="Times New Roman" w:hAnsi="Times New Roman" w:cs="Times New Roman"/>
          <w:sz w:val="22"/>
          <w:szCs w:val="22"/>
          <w:lang w:val="tr-TR"/>
        </w:rPr>
      </w:pPr>
    </w:p>
    <w:p w14:paraId="1F1D1421" w14:textId="77777777" w:rsidR="00116800" w:rsidRPr="00AD07A0" w:rsidRDefault="00116800" w:rsidP="00116800">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Komite’nin Yapısı</w:t>
      </w:r>
    </w:p>
    <w:p w14:paraId="399A0424" w14:textId="77777777" w:rsidR="00116800" w:rsidRPr="00AD07A0" w:rsidRDefault="00116800" w:rsidP="00116800">
      <w:pPr>
        <w:jc w:val="both"/>
        <w:rPr>
          <w:rFonts w:ascii="Times New Roman" w:hAnsi="Times New Roman" w:cs="Times New Roman"/>
          <w:sz w:val="22"/>
          <w:szCs w:val="22"/>
          <w:lang w:val="tr-TR"/>
        </w:rPr>
      </w:pPr>
    </w:p>
    <w:p w14:paraId="649D9DDC" w14:textId="77777777"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Komite’nin en az iki üyeden oluşması gerekir. İki üyeden oluşması halinde her ikisinin, ikiden fazla üyesinin bulunması halinde üyelerin çoğunluğunun, icrada görevli olmayan yönetim kurulu üyelerinden oluşması zorunludur. Komite’nin başkanı, bağımsız yönetim kurulu üyeleri arasından seçilir. Yönetim kurulu üyesi olmayan konusunda uzman kişiler, Komite’ye üye olabilir.</w:t>
      </w:r>
    </w:p>
    <w:p w14:paraId="0DBDF763" w14:textId="77777777" w:rsidR="00116800" w:rsidRPr="00AD07A0" w:rsidRDefault="00116800" w:rsidP="00116800">
      <w:pPr>
        <w:jc w:val="both"/>
        <w:rPr>
          <w:rFonts w:ascii="Times New Roman" w:hAnsi="Times New Roman" w:cs="Times New Roman"/>
          <w:b/>
          <w:bCs/>
          <w:sz w:val="22"/>
          <w:szCs w:val="22"/>
          <w:lang w:val="tr-TR"/>
        </w:rPr>
      </w:pPr>
    </w:p>
    <w:p w14:paraId="4BC84B1C" w14:textId="77777777"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İcra başkanı/genel müdür Komite’de görev alamaz.</w:t>
      </w:r>
    </w:p>
    <w:p w14:paraId="5DF64936" w14:textId="77777777" w:rsidR="00116800" w:rsidRPr="00AD07A0" w:rsidRDefault="00116800" w:rsidP="00116800">
      <w:pPr>
        <w:jc w:val="both"/>
        <w:rPr>
          <w:rFonts w:ascii="Times New Roman" w:hAnsi="Times New Roman" w:cs="Times New Roman"/>
          <w:sz w:val="22"/>
          <w:szCs w:val="22"/>
          <w:lang w:val="tr-TR"/>
        </w:rPr>
      </w:pPr>
    </w:p>
    <w:p w14:paraId="4C6386DD" w14:textId="77777777"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Bir yönetim kurulu üyesinin birden fazla komitede görev almamasına özen gösterilir.</w:t>
      </w:r>
    </w:p>
    <w:p w14:paraId="2139BBDB" w14:textId="77777777" w:rsidR="00B221BD" w:rsidRPr="00AD07A0" w:rsidRDefault="00B221BD" w:rsidP="00116800">
      <w:pPr>
        <w:jc w:val="both"/>
        <w:rPr>
          <w:rFonts w:ascii="Times New Roman" w:hAnsi="Times New Roman" w:cs="Times New Roman"/>
          <w:sz w:val="22"/>
          <w:szCs w:val="22"/>
          <w:lang w:val="tr-TR"/>
        </w:rPr>
      </w:pPr>
    </w:p>
    <w:p w14:paraId="3EE885CB" w14:textId="77777777" w:rsidR="00B221BD" w:rsidRPr="00AD07A0" w:rsidRDefault="00B221BD"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Komite’nin hangi üyelerden oluşacağı yönetim kurulu tarafından belirlenir ve KAP’ta açıklanır.</w:t>
      </w:r>
    </w:p>
    <w:p w14:paraId="603E69AF" w14:textId="77777777" w:rsidR="001D3008" w:rsidRPr="00AD07A0" w:rsidRDefault="001D3008" w:rsidP="00116800">
      <w:pPr>
        <w:jc w:val="both"/>
        <w:rPr>
          <w:rFonts w:ascii="Times New Roman" w:hAnsi="Times New Roman" w:cs="Times New Roman"/>
          <w:sz w:val="22"/>
          <w:szCs w:val="22"/>
          <w:lang w:val="tr-TR"/>
        </w:rPr>
      </w:pPr>
    </w:p>
    <w:p w14:paraId="556936EA" w14:textId="2A62A782" w:rsidR="001D3008" w:rsidRPr="00AD07A0" w:rsidRDefault="001D3008"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Yatırımcı ilişkileri bölümü yöneticisinin </w:t>
      </w:r>
      <w:r w:rsidR="009C4F41" w:rsidRPr="00AD07A0">
        <w:rPr>
          <w:rFonts w:ascii="Times New Roman" w:hAnsi="Times New Roman" w:cs="Times New Roman"/>
          <w:sz w:val="22"/>
          <w:szCs w:val="22"/>
          <w:lang w:val="tr-TR"/>
        </w:rPr>
        <w:t>Komite üyesi olarak görevlendirilmesi zorunludur.</w:t>
      </w:r>
    </w:p>
    <w:p w14:paraId="7961904A" w14:textId="77777777" w:rsidR="00116800" w:rsidRPr="00AD07A0" w:rsidRDefault="00116800" w:rsidP="00116800">
      <w:pPr>
        <w:jc w:val="both"/>
        <w:rPr>
          <w:rFonts w:ascii="Times New Roman" w:hAnsi="Times New Roman" w:cs="Times New Roman"/>
          <w:b/>
          <w:bCs/>
          <w:sz w:val="22"/>
          <w:szCs w:val="22"/>
          <w:lang w:val="tr-TR"/>
        </w:rPr>
      </w:pPr>
    </w:p>
    <w:p w14:paraId="2EE95507" w14:textId="77777777" w:rsidR="00B221BD" w:rsidRPr="00AD07A0" w:rsidRDefault="00B221BD" w:rsidP="00116800">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 xml:space="preserve">Komite’nin Görev ve Sorumlulukları </w:t>
      </w:r>
    </w:p>
    <w:p w14:paraId="486FC7FB" w14:textId="77777777" w:rsidR="00B221BD" w:rsidRPr="00AD07A0" w:rsidRDefault="00B221BD" w:rsidP="00B221BD">
      <w:pPr>
        <w:jc w:val="both"/>
        <w:rPr>
          <w:rFonts w:ascii="Times New Roman" w:hAnsi="Times New Roman" w:cs="Times New Roman"/>
          <w:b/>
          <w:sz w:val="22"/>
          <w:szCs w:val="22"/>
          <w:lang w:val="tr-TR"/>
        </w:rPr>
      </w:pPr>
    </w:p>
    <w:p w14:paraId="0357CB3E" w14:textId="642F624D" w:rsidR="00B221BD" w:rsidRPr="00AD07A0" w:rsidRDefault="00B221BD" w:rsidP="00B221BD">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Komite’nin </w:t>
      </w:r>
      <w:r w:rsidR="00D30BE1" w:rsidRPr="00AD07A0">
        <w:rPr>
          <w:rFonts w:ascii="Times New Roman" w:hAnsi="Times New Roman" w:cs="Times New Roman"/>
          <w:sz w:val="22"/>
          <w:szCs w:val="22"/>
          <w:lang w:val="tr-TR"/>
        </w:rPr>
        <w:t xml:space="preserve">kurumsal yönetim konusundaki </w:t>
      </w:r>
      <w:r w:rsidRPr="00AD07A0">
        <w:rPr>
          <w:rFonts w:ascii="Times New Roman" w:hAnsi="Times New Roman" w:cs="Times New Roman"/>
          <w:sz w:val="22"/>
          <w:szCs w:val="22"/>
          <w:lang w:val="tr-TR"/>
        </w:rPr>
        <w:t>görev ve sorumlulukları şunlardır:</w:t>
      </w:r>
    </w:p>
    <w:p w14:paraId="5A1CC1F1" w14:textId="77777777" w:rsidR="00B221BD" w:rsidRPr="00AD07A0" w:rsidRDefault="00B221BD" w:rsidP="00B221BD">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 </w:t>
      </w:r>
    </w:p>
    <w:p w14:paraId="5F03339C" w14:textId="77777777" w:rsidR="00D30BE1" w:rsidRPr="00AD07A0" w:rsidRDefault="00D30BE1" w:rsidP="00B221BD">
      <w:pPr>
        <w:pStyle w:val="ListeParagraf"/>
        <w:numPr>
          <w:ilvl w:val="0"/>
          <w:numId w:val="5"/>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Şirket’te kurumsal yönetim ilkelerinin uygulanıp uygulanmadığının, uygulanmıyor ise gerekçesinin ve bu prensiplere tam olarak uymama dolayısıyla meydana gelen çıkar çatışmalarının tespit edilmesi,</w:t>
      </w:r>
    </w:p>
    <w:p w14:paraId="36E0EF08" w14:textId="77777777" w:rsidR="00D30BE1" w:rsidRPr="00AD07A0" w:rsidRDefault="00D30BE1" w:rsidP="00B221BD">
      <w:pPr>
        <w:pStyle w:val="ListeParagraf"/>
        <w:numPr>
          <w:ilvl w:val="0"/>
          <w:numId w:val="5"/>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 xml:space="preserve">Yönetim kuruluna kurumsal yönetim uygulamalarını iyileştirici tavsiyelerde bulunulması, </w:t>
      </w:r>
    </w:p>
    <w:p w14:paraId="2EFF4843" w14:textId="4BAA0EF2" w:rsidR="00D30BE1" w:rsidRPr="00AD07A0" w:rsidRDefault="00D30BE1" w:rsidP="00B221BD">
      <w:pPr>
        <w:pStyle w:val="ListeParagraf"/>
        <w:numPr>
          <w:ilvl w:val="0"/>
          <w:numId w:val="5"/>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Yatırımcı ilişkileri bölümünün çalışmalarının gözetilmesi.</w:t>
      </w:r>
    </w:p>
    <w:p w14:paraId="3E8B0771" w14:textId="77777777" w:rsidR="00B221BD" w:rsidRPr="00AD07A0" w:rsidRDefault="00B221BD" w:rsidP="00B221BD">
      <w:pPr>
        <w:jc w:val="both"/>
        <w:rPr>
          <w:rFonts w:ascii="Times New Roman" w:hAnsi="Times New Roman" w:cs="Times New Roman"/>
          <w:b/>
          <w:sz w:val="22"/>
          <w:szCs w:val="22"/>
          <w:lang w:val="tr-TR"/>
        </w:rPr>
      </w:pPr>
    </w:p>
    <w:p w14:paraId="1DDEDDE0" w14:textId="3C5D91A8" w:rsidR="00C31AA8" w:rsidRPr="00AD07A0" w:rsidRDefault="00C31AA8" w:rsidP="00C31AA8">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Komite’nin aday gösterme konusundaki görev ve sorumlulukları şunlardır:</w:t>
      </w:r>
    </w:p>
    <w:p w14:paraId="61415500" w14:textId="77777777" w:rsidR="00C31AA8" w:rsidRPr="00AD07A0" w:rsidRDefault="00C31AA8" w:rsidP="00B221BD">
      <w:pPr>
        <w:jc w:val="both"/>
        <w:rPr>
          <w:rFonts w:ascii="Times New Roman" w:hAnsi="Times New Roman" w:cs="Times New Roman"/>
          <w:b/>
          <w:sz w:val="22"/>
          <w:szCs w:val="22"/>
          <w:lang w:val="tr-TR"/>
        </w:rPr>
      </w:pPr>
    </w:p>
    <w:p w14:paraId="77D757BB" w14:textId="60A5531D" w:rsidR="00C31AA8" w:rsidRPr="00AD07A0" w:rsidRDefault="00C31AA8" w:rsidP="00C31AA8">
      <w:pPr>
        <w:pStyle w:val="ListeParagraf"/>
        <w:numPr>
          <w:ilvl w:val="0"/>
          <w:numId w:val="8"/>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Yönetim kurulu ve idari sorumluluğu bulunan yöneticilik pozisyonları için uygun adayların saptanması, değerlendirilmesi ve eğitilmesi konularında şeffaf bir sistemin oluşturulması ve bu hususta politika ve stratejiler belirlenmesi konularında çalışmalar yapılması,</w:t>
      </w:r>
    </w:p>
    <w:p w14:paraId="47C39E11" w14:textId="718DB4F4" w:rsidR="00DF7A44" w:rsidRPr="00AD07A0" w:rsidRDefault="00DF7A44" w:rsidP="00DF7A44">
      <w:pPr>
        <w:pStyle w:val="ListeParagraf"/>
        <w:numPr>
          <w:ilvl w:val="0"/>
          <w:numId w:val="8"/>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Yönetimin ve yatırımcıların da dahil olmak üzere bağımsız üyelik için aday tekliflerini</w:t>
      </w:r>
      <w:r w:rsidR="00A41A40">
        <w:rPr>
          <w:rFonts w:ascii="Times New Roman" w:hAnsi="Times New Roman" w:cs="Times New Roman"/>
          <w:sz w:val="22"/>
          <w:szCs w:val="22"/>
          <w:lang w:val="tr-TR"/>
        </w:rPr>
        <w:t>n</w:t>
      </w:r>
      <w:r w:rsidRPr="00AD07A0">
        <w:rPr>
          <w:rFonts w:ascii="Times New Roman" w:hAnsi="Times New Roman" w:cs="Times New Roman"/>
          <w:sz w:val="22"/>
          <w:szCs w:val="22"/>
          <w:lang w:val="tr-TR"/>
        </w:rPr>
        <w:t>, adayın bağımsızlık ölçütlerini taşıyıp taşımaması hususu dikkate alınarak değerlendirilmesi ve buna ilişkin değerlendirmenin bir rapora bağlanarak yönetim kurulu onayına sunulması,</w:t>
      </w:r>
    </w:p>
    <w:p w14:paraId="6CA9B06C" w14:textId="6EB5BB67" w:rsidR="00C31AA8" w:rsidRPr="00AD07A0" w:rsidRDefault="00C31AA8" w:rsidP="00C31AA8">
      <w:pPr>
        <w:pStyle w:val="ListeParagraf"/>
        <w:numPr>
          <w:ilvl w:val="0"/>
          <w:numId w:val="8"/>
        </w:num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lastRenderedPageBreak/>
        <w:t>Yönetim kurulunun yapısı ve verimliliği hakkında düzenli değerlendirmeler yapılması ve bu konularda yapılabilecek değişikliklere ilişkin tavsiyelerin yönetim kuruluna sunulması.</w:t>
      </w:r>
    </w:p>
    <w:p w14:paraId="2266C242" w14:textId="77777777" w:rsidR="00C31AA8" w:rsidRPr="00AD07A0" w:rsidRDefault="00C31AA8" w:rsidP="00B221BD">
      <w:pPr>
        <w:jc w:val="both"/>
        <w:rPr>
          <w:rFonts w:ascii="Times New Roman" w:hAnsi="Times New Roman" w:cs="Times New Roman"/>
          <w:b/>
          <w:sz w:val="22"/>
          <w:szCs w:val="22"/>
          <w:lang w:val="tr-TR"/>
        </w:rPr>
      </w:pPr>
    </w:p>
    <w:p w14:paraId="25D89D67" w14:textId="2FE8EF4B" w:rsidR="007B35A6" w:rsidRPr="00AD07A0" w:rsidRDefault="007B35A6" w:rsidP="007B35A6">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Komite’nin ücret konusundaki görev ve sorumlulukları şunlardır:</w:t>
      </w:r>
    </w:p>
    <w:p w14:paraId="021B4CDE" w14:textId="77777777" w:rsidR="007B35A6" w:rsidRPr="00AD07A0" w:rsidRDefault="007B35A6" w:rsidP="007B35A6">
      <w:pPr>
        <w:jc w:val="both"/>
        <w:rPr>
          <w:rFonts w:ascii="Times New Roman" w:hAnsi="Times New Roman" w:cs="Times New Roman"/>
          <w:b/>
          <w:sz w:val="22"/>
          <w:szCs w:val="22"/>
          <w:lang w:val="tr-TR"/>
        </w:rPr>
      </w:pPr>
    </w:p>
    <w:p w14:paraId="30125485" w14:textId="7CD17272" w:rsidR="007B35A6" w:rsidRPr="00AD07A0" w:rsidRDefault="005250FB" w:rsidP="007B35A6">
      <w:pPr>
        <w:pStyle w:val="ListeParagraf"/>
        <w:numPr>
          <w:ilvl w:val="0"/>
          <w:numId w:val="9"/>
        </w:numPr>
        <w:rPr>
          <w:rFonts w:ascii="Times New Roman" w:hAnsi="Times New Roman" w:cs="Times New Roman"/>
          <w:sz w:val="22"/>
          <w:szCs w:val="22"/>
          <w:lang w:val="tr-TR"/>
        </w:rPr>
      </w:pPr>
      <w:r w:rsidRPr="00AD07A0">
        <w:rPr>
          <w:rFonts w:ascii="Times New Roman" w:hAnsi="Times New Roman" w:cs="Times New Roman"/>
          <w:sz w:val="22"/>
          <w:szCs w:val="22"/>
          <w:lang w:val="tr-TR"/>
        </w:rPr>
        <w:t>Y</w:t>
      </w:r>
      <w:r w:rsidR="007B35A6" w:rsidRPr="00AD07A0">
        <w:rPr>
          <w:rFonts w:ascii="Times New Roman" w:hAnsi="Times New Roman" w:cs="Times New Roman"/>
          <w:sz w:val="22"/>
          <w:szCs w:val="22"/>
          <w:lang w:val="tr-TR"/>
        </w:rPr>
        <w:t>önetim kurulu üyelerinin ve idari sorumluluğu bulunan yöneticilerin ücretlendirilmesinde kullanılacak ilke, kriter ve uygulamaların Şirket’in uzun vadeli hedefleri dikkate alınarak belirlenmesi ve bunların gözetiminin yapılması,</w:t>
      </w:r>
    </w:p>
    <w:p w14:paraId="1630EA50" w14:textId="1FD96736" w:rsidR="007B35A6" w:rsidRPr="00AD07A0" w:rsidRDefault="007B35A6" w:rsidP="007B35A6">
      <w:pPr>
        <w:pStyle w:val="ListeParagraf"/>
        <w:numPr>
          <w:ilvl w:val="0"/>
          <w:numId w:val="9"/>
        </w:numPr>
        <w:rPr>
          <w:rFonts w:ascii="Times New Roman" w:hAnsi="Times New Roman" w:cs="Times New Roman"/>
          <w:sz w:val="22"/>
          <w:szCs w:val="22"/>
          <w:lang w:val="tr-TR"/>
        </w:rPr>
      </w:pPr>
      <w:r w:rsidRPr="00AD07A0">
        <w:rPr>
          <w:rFonts w:ascii="Times New Roman" w:hAnsi="Times New Roman" w:cs="Times New Roman"/>
          <w:sz w:val="22"/>
          <w:szCs w:val="22"/>
          <w:lang w:val="tr-TR"/>
        </w:rPr>
        <w:t>Ücretlendirmede kullanılan kriterlere ulaşma derecesi dikkate alınarak, yönetim kurulu üyelerine ve idari sorumluluğu bulunan yöneticilere verilecek ücretlere ilişkin önerilerin yönetim kuruluna sunulması.</w:t>
      </w:r>
    </w:p>
    <w:p w14:paraId="57ABB269" w14:textId="77777777" w:rsidR="007B35A6" w:rsidRPr="00AD07A0" w:rsidRDefault="007B35A6" w:rsidP="00B221BD">
      <w:pPr>
        <w:jc w:val="both"/>
        <w:rPr>
          <w:rFonts w:ascii="Times New Roman" w:hAnsi="Times New Roman" w:cs="Times New Roman"/>
          <w:b/>
          <w:sz w:val="22"/>
          <w:szCs w:val="22"/>
          <w:lang w:val="tr-TR"/>
        </w:rPr>
      </w:pPr>
    </w:p>
    <w:p w14:paraId="76A94354" w14:textId="77777777" w:rsidR="00116800" w:rsidRPr="00AD07A0" w:rsidRDefault="00116800" w:rsidP="00116800">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 xml:space="preserve">Komite’nin </w:t>
      </w:r>
      <w:r w:rsidR="00B221BD" w:rsidRPr="00AD07A0">
        <w:rPr>
          <w:rFonts w:ascii="Times New Roman" w:hAnsi="Times New Roman" w:cs="Times New Roman"/>
          <w:b/>
          <w:sz w:val="22"/>
          <w:szCs w:val="22"/>
          <w:lang w:val="tr-TR"/>
        </w:rPr>
        <w:t xml:space="preserve">Çalışmaları ve </w:t>
      </w:r>
      <w:r w:rsidRPr="00AD07A0">
        <w:rPr>
          <w:rFonts w:ascii="Times New Roman" w:hAnsi="Times New Roman" w:cs="Times New Roman"/>
          <w:b/>
          <w:sz w:val="22"/>
          <w:szCs w:val="22"/>
          <w:lang w:val="tr-TR"/>
        </w:rPr>
        <w:t>Toplantıları</w:t>
      </w:r>
    </w:p>
    <w:p w14:paraId="5688E014" w14:textId="77777777" w:rsidR="00B221BD" w:rsidRPr="00AD07A0" w:rsidRDefault="00B221BD" w:rsidP="00116800">
      <w:pPr>
        <w:jc w:val="both"/>
        <w:rPr>
          <w:rFonts w:ascii="Times New Roman" w:hAnsi="Times New Roman" w:cs="Times New Roman"/>
          <w:sz w:val="22"/>
          <w:szCs w:val="22"/>
          <w:lang w:val="tr-TR"/>
        </w:rPr>
      </w:pPr>
    </w:p>
    <w:p w14:paraId="5C095520" w14:textId="77777777" w:rsidR="00B221BD" w:rsidRPr="00AD07A0" w:rsidRDefault="00B221BD"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 gerekli gördüğü sıklıkta toplanır ve yaptığı tüm çalışmaları yazılı hale getirir ve kaydını tutar. Komite, çalışmaları hakkındaki bilgiyi ve toplantı sonuçlarını içeren raporları yönetim kuruluna sunar.</w:t>
      </w:r>
    </w:p>
    <w:p w14:paraId="6D13A21C" w14:textId="77777777" w:rsidR="00B221BD" w:rsidRPr="00AD07A0" w:rsidRDefault="00B221BD" w:rsidP="00116800">
      <w:pPr>
        <w:jc w:val="both"/>
        <w:rPr>
          <w:rFonts w:ascii="Times New Roman" w:hAnsi="Times New Roman" w:cs="Times New Roman"/>
          <w:sz w:val="22"/>
          <w:szCs w:val="22"/>
          <w:lang w:val="tr-TR"/>
        </w:rPr>
      </w:pPr>
    </w:p>
    <w:p w14:paraId="253F052F" w14:textId="77777777"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 gerekli gördüğü kişiyi toplantılarına davet edebilir ve görüşlerini alabilir.</w:t>
      </w:r>
    </w:p>
    <w:p w14:paraId="7DB69D09" w14:textId="77777777" w:rsidR="00116800" w:rsidRPr="00AD07A0" w:rsidRDefault="00116800" w:rsidP="00116800">
      <w:pPr>
        <w:jc w:val="both"/>
        <w:rPr>
          <w:rFonts w:ascii="Times New Roman" w:hAnsi="Times New Roman" w:cs="Times New Roman"/>
          <w:b/>
          <w:bCs/>
          <w:sz w:val="22"/>
          <w:szCs w:val="22"/>
          <w:lang w:val="tr-TR"/>
        </w:rPr>
      </w:pPr>
    </w:p>
    <w:p w14:paraId="61B34E9D" w14:textId="77777777" w:rsidR="00116800" w:rsidRPr="00AD07A0" w:rsidRDefault="00116800" w:rsidP="00116800">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Komite, faaliyetleriyle ilgili olarak ihtiyaç gördüğü konularda bağımsız uzman görüşlerinden yararlanır. Komite’nin ihtiyaç duyduğu danışmanlık hizmetlerinin bedeli Şirket tarafından karşılanır. Ancak bu durumda hizmet alınan kişi/kuruluş hakkında bilgi ile bu kişi/kuruluşun Şirket ile herhangi bir ilişkisinin olup olmadığı hususundaki bilgiye faaliyet raporunda yer verilir.</w:t>
      </w:r>
    </w:p>
    <w:p w14:paraId="36DBD00D" w14:textId="77777777" w:rsidR="00B221BD" w:rsidRPr="00AD07A0" w:rsidRDefault="00B221BD" w:rsidP="00116800">
      <w:pPr>
        <w:jc w:val="both"/>
        <w:rPr>
          <w:rFonts w:ascii="Times New Roman" w:hAnsi="Times New Roman" w:cs="Times New Roman"/>
          <w:sz w:val="22"/>
          <w:szCs w:val="22"/>
          <w:lang w:val="tr-TR"/>
        </w:rPr>
      </w:pPr>
    </w:p>
    <w:p w14:paraId="29C95598" w14:textId="77777777" w:rsidR="00B221BD" w:rsidRPr="00AD07A0" w:rsidRDefault="00B221BD" w:rsidP="00B221BD">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Komite’nin Çalışma Esaslarında Değişiklik</w:t>
      </w:r>
    </w:p>
    <w:p w14:paraId="2BE57E03" w14:textId="77777777" w:rsidR="00B221BD" w:rsidRPr="00AD07A0" w:rsidRDefault="00B221BD" w:rsidP="00B221BD">
      <w:pPr>
        <w:jc w:val="both"/>
        <w:rPr>
          <w:rFonts w:ascii="Times New Roman" w:hAnsi="Times New Roman" w:cs="Times New Roman"/>
          <w:b/>
          <w:sz w:val="22"/>
          <w:szCs w:val="22"/>
          <w:lang w:val="tr-TR"/>
        </w:rPr>
      </w:pPr>
    </w:p>
    <w:p w14:paraId="1E20121B" w14:textId="11B09C90" w:rsidR="00B221BD" w:rsidRPr="00AD07A0" w:rsidRDefault="00B221BD" w:rsidP="00B221BD">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Bu çalışma esaslarındaki değişiklik önerileri Komite tarafında</w:t>
      </w:r>
      <w:r w:rsidR="00530514">
        <w:rPr>
          <w:rFonts w:ascii="Times New Roman" w:hAnsi="Times New Roman" w:cs="Times New Roman"/>
          <w:sz w:val="22"/>
          <w:szCs w:val="22"/>
          <w:lang w:val="tr-TR"/>
        </w:rPr>
        <w:t>n</w:t>
      </w:r>
      <w:r w:rsidRPr="00AD07A0">
        <w:rPr>
          <w:rFonts w:ascii="Times New Roman" w:hAnsi="Times New Roman" w:cs="Times New Roman"/>
          <w:sz w:val="22"/>
          <w:szCs w:val="22"/>
          <w:lang w:val="tr-TR"/>
        </w:rPr>
        <w:t xml:space="preserve"> Yönetim Kurulu’na sunulur. </w:t>
      </w:r>
      <w:r w:rsidR="007D2BE8" w:rsidRPr="00AD07A0">
        <w:rPr>
          <w:rFonts w:ascii="Times New Roman" w:hAnsi="Times New Roman" w:cs="Times New Roman"/>
          <w:sz w:val="22"/>
          <w:szCs w:val="22"/>
          <w:lang w:val="tr-TR"/>
        </w:rPr>
        <w:t>Hazırlanan</w:t>
      </w:r>
      <w:r w:rsidRPr="00AD07A0">
        <w:rPr>
          <w:rFonts w:ascii="Times New Roman" w:hAnsi="Times New Roman" w:cs="Times New Roman"/>
          <w:sz w:val="22"/>
          <w:szCs w:val="22"/>
          <w:lang w:val="tr-TR"/>
        </w:rPr>
        <w:t xml:space="preserve"> öneriler, Yönetim Kurulu’nun ilk toplantısında gündeme alınır.</w:t>
      </w:r>
    </w:p>
    <w:p w14:paraId="4F63678E" w14:textId="77777777" w:rsidR="00B221BD" w:rsidRPr="00AD07A0" w:rsidRDefault="00B221BD" w:rsidP="00B221BD">
      <w:pPr>
        <w:jc w:val="both"/>
        <w:rPr>
          <w:rFonts w:ascii="Times New Roman" w:hAnsi="Times New Roman" w:cs="Times New Roman"/>
          <w:sz w:val="22"/>
          <w:szCs w:val="22"/>
          <w:lang w:val="tr-TR"/>
        </w:rPr>
      </w:pPr>
    </w:p>
    <w:p w14:paraId="338892F2" w14:textId="77777777" w:rsidR="005F671A" w:rsidRPr="00AD07A0" w:rsidRDefault="005F671A" w:rsidP="005F671A">
      <w:pPr>
        <w:numPr>
          <w:ilvl w:val="0"/>
          <w:numId w:val="1"/>
        </w:numPr>
        <w:jc w:val="both"/>
        <w:rPr>
          <w:rFonts w:ascii="Times New Roman" w:hAnsi="Times New Roman" w:cs="Times New Roman"/>
          <w:b/>
          <w:sz w:val="22"/>
          <w:szCs w:val="22"/>
          <w:lang w:val="tr-TR"/>
        </w:rPr>
      </w:pPr>
      <w:r w:rsidRPr="00AD07A0">
        <w:rPr>
          <w:rFonts w:ascii="Times New Roman" w:hAnsi="Times New Roman" w:cs="Times New Roman"/>
          <w:b/>
          <w:sz w:val="22"/>
          <w:szCs w:val="22"/>
          <w:lang w:val="tr-TR"/>
        </w:rPr>
        <w:t>Yürürlük</w:t>
      </w:r>
    </w:p>
    <w:p w14:paraId="197A1805" w14:textId="77777777" w:rsidR="005F671A" w:rsidRPr="00AD07A0" w:rsidRDefault="005F671A" w:rsidP="005F671A">
      <w:pPr>
        <w:jc w:val="both"/>
        <w:rPr>
          <w:rFonts w:ascii="Times New Roman" w:hAnsi="Times New Roman" w:cs="Times New Roman"/>
          <w:b/>
          <w:sz w:val="22"/>
          <w:szCs w:val="22"/>
          <w:lang w:val="tr-TR"/>
        </w:rPr>
      </w:pPr>
    </w:p>
    <w:p w14:paraId="7BF843F1" w14:textId="77777777" w:rsidR="005F671A" w:rsidRPr="00AD07A0" w:rsidRDefault="005F671A" w:rsidP="005F671A">
      <w:pPr>
        <w:jc w:val="both"/>
        <w:rPr>
          <w:rFonts w:ascii="Times New Roman" w:hAnsi="Times New Roman" w:cs="Times New Roman"/>
          <w:sz w:val="22"/>
          <w:szCs w:val="22"/>
          <w:lang w:val="tr-TR"/>
        </w:rPr>
      </w:pPr>
      <w:r w:rsidRPr="00AD07A0">
        <w:rPr>
          <w:rFonts w:ascii="Times New Roman" w:hAnsi="Times New Roman" w:cs="Times New Roman"/>
          <w:sz w:val="22"/>
          <w:szCs w:val="22"/>
          <w:lang w:val="tr-TR"/>
        </w:rPr>
        <w:t>Bu çalışma esasları ve bunlara ilişkin değişiklik ve güncellemeler Yönetim Kurulu kararı ile yürürlüğe girer.</w:t>
      </w:r>
    </w:p>
    <w:p w14:paraId="7E53635E" w14:textId="77777777" w:rsidR="00B221BD" w:rsidRPr="00AD07A0" w:rsidRDefault="00B221BD">
      <w:pPr>
        <w:rPr>
          <w:lang w:val="tr-TR"/>
        </w:rPr>
      </w:pPr>
    </w:p>
    <w:sectPr w:rsidR="00B221BD" w:rsidRPr="00AD07A0" w:rsidSect="00AA0A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EDF"/>
    <w:multiLevelType w:val="hybridMultilevel"/>
    <w:tmpl w:val="301C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5511D"/>
    <w:multiLevelType w:val="hybridMultilevel"/>
    <w:tmpl w:val="AD9A97BC"/>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83496"/>
    <w:multiLevelType w:val="hybridMultilevel"/>
    <w:tmpl w:val="000AFD7E"/>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E3516"/>
    <w:multiLevelType w:val="hybridMultilevel"/>
    <w:tmpl w:val="000AFD7E"/>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60EF9"/>
    <w:multiLevelType w:val="hybridMultilevel"/>
    <w:tmpl w:val="C1F69136"/>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12E98"/>
    <w:multiLevelType w:val="hybridMultilevel"/>
    <w:tmpl w:val="4E34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644F6"/>
    <w:multiLevelType w:val="hybridMultilevel"/>
    <w:tmpl w:val="09EADB80"/>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83E4B"/>
    <w:multiLevelType w:val="hybridMultilevel"/>
    <w:tmpl w:val="FC10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41444"/>
    <w:multiLevelType w:val="hybridMultilevel"/>
    <w:tmpl w:val="B3B6039A"/>
    <w:lvl w:ilvl="0" w:tplc="E2069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0"/>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00"/>
    <w:rsid w:val="000368B7"/>
    <w:rsid w:val="0009006B"/>
    <w:rsid w:val="00116800"/>
    <w:rsid w:val="001B1E8F"/>
    <w:rsid w:val="001D3008"/>
    <w:rsid w:val="001E3690"/>
    <w:rsid w:val="00251333"/>
    <w:rsid w:val="003D51B6"/>
    <w:rsid w:val="004471B3"/>
    <w:rsid w:val="005250FB"/>
    <w:rsid w:val="00530514"/>
    <w:rsid w:val="005F671A"/>
    <w:rsid w:val="00644DD8"/>
    <w:rsid w:val="00677E1D"/>
    <w:rsid w:val="007B35A6"/>
    <w:rsid w:val="007D2BE8"/>
    <w:rsid w:val="00932B13"/>
    <w:rsid w:val="009345E3"/>
    <w:rsid w:val="009C2CCB"/>
    <w:rsid w:val="009C4F41"/>
    <w:rsid w:val="009D522B"/>
    <w:rsid w:val="00A41A40"/>
    <w:rsid w:val="00AA0A47"/>
    <w:rsid w:val="00AB0BEA"/>
    <w:rsid w:val="00AD07A0"/>
    <w:rsid w:val="00B221BD"/>
    <w:rsid w:val="00B516D2"/>
    <w:rsid w:val="00B72809"/>
    <w:rsid w:val="00BD4B6B"/>
    <w:rsid w:val="00C31AA8"/>
    <w:rsid w:val="00C84993"/>
    <w:rsid w:val="00D30BE1"/>
    <w:rsid w:val="00D55ADF"/>
    <w:rsid w:val="00DE2D21"/>
    <w:rsid w:val="00DF7A44"/>
    <w:rsid w:val="00F1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56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16800"/>
    <w:rPr>
      <w:sz w:val="18"/>
      <w:szCs w:val="18"/>
    </w:rPr>
  </w:style>
  <w:style w:type="paragraph" w:styleId="AklamaMetni">
    <w:name w:val="annotation text"/>
    <w:basedOn w:val="Normal"/>
    <w:link w:val="AklamaMetniChar"/>
    <w:uiPriority w:val="99"/>
    <w:semiHidden/>
    <w:unhideWhenUsed/>
    <w:rsid w:val="00116800"/>
  </w:style>
  <w:style w:type="character" w:customStyle="1" w:styleId="AklamaMetniChar">
    <w:name w:val="Açıklama Metni Char"/>
    <w:basedOn w:val="VarsaylanParagrafYazTipi"/>
    <w:link w:val="AklamaMetni"/>
    <w:uiPriority w:val="99"/>
    <w:semiHidden/>
    <w:rsid w:val="00116800"/>
  </w:style>
  <w:style w:type="paragraph" w:styleId="AklamaKonusu">
    <w:name w:val="annotation subject"/>
    <w:basedOn w:val="AklamaMetni"/>
    <w:next w:val="AklamaMetni"/>
    <w:link w:val="AklamaKonusuChar"/>
    <w:uiPriority w:val="99"/>
    <w:semiHidden/>
    <w:unhideWhenUsed/>
    <w:rsid w:val="00116800"/>
    <w:rPr>
      <w:b/>
      <w:bCs/>
      <w:sz w:val="20"/>
      <w:szCs w:val="20"/>
    </w:rPr>
  </w:style>
  <w:style w:type="character" w:customStyle="1" w:styleId="AklamaKonusuChar">
    <w:name w:val="Açıklama Konusu Char"/>
    <w:basedOn w:val="AklamaMetniChar"/>
    <w:link w:val="AklamaKonusu"/>
    <w:uiPriority w:val="99"/>
    <w:semiHidden/>
    <w:rsid w:val="00116800"/>
    <w:rPr>
      <w:b/>
      <w:bCs/>
      <w:sz w:val="20"/>
      <w:szCs w:val="20"/>
    </w:rPr>
  </w:style>
  <w:style w:type="paragraph" w:styleId="BalonMetni">
    <w:name w:val="Balloon Text"/>
    <w:basedOn w:val="Normal"/>
    <w:link w:val="BalonMetniChar"/>
    <w:uiPriority w:val="99"/>
    <w:semiHidden/>
    <w:unhideWhenUsed/>
    <w:rsid w:val="00116800"/>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16800"/>
    <w:rPr>
      <w:rFonts w:ascii="Times New Roman" w:hAnsi="Times New Roman" w:cs="Times New Roman"/>
      <w:sz w:val="18"/>
      <w:szCs w:val="18"/>
    </w:rPr>
  </w:style>
  <w:style w:type="paragraph" w:styleId="ListeParagraf">
    <w:name w:val="List Paragraph"/>
    <w:basedOn w:val="Normal"/>
    <w:uiPriority w:val="34"/>
    <w:qFormat/>
    <w:rsid w:val="00B2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6959">
      <w:bodyDiv w:val="1"/>
      <w:marLeft w:val="0"/>
      <w:marRight w:val="0"/>
      <w:marTop w:val="0"/>
      <w:marBottom w:val="0"/>
      <w:divBdr>
        <w:top w:val="none" w:sz="0" w:space="0" w:color="auto"/>
        <w:left w:val="none" w:sz="0" w:space="0" w:color="auto"/>
        <w:bottom w:val="none" w:sz="0" w:space="0" w:color="auto"/>
        <w:right w:val="none" w:sz="0" w:space="0" w:color="auto"/>
      </w:divBdr>
    </w:div>
    <w:div w:id="195118221">
      <w:bodyDiv w:val="1"/>
      <w:marLeft w:val="0"/>
      <w:marRight w:val="0"/>
      <w:marTop w:val="0"/>
      <w:marBottom w:val="0"/>
      <w:divBdr>
        <w:top w:val="none" w:sz="0" w:space="0" w:color="auto"/>
        <w:left w:val="none" w:sz="0" w:space="0" w:color="auto"/>
        <w:bottom w:val="none" w:sz="0" w:space="0" w:color="auto"/>
        <w:right w:val="none" w:sz="0" w:space="0" w:color="auto"/>
      </w:divBdr>
    </w:div>
    <w:div w:id="315764008">
      <w:bodyDiv w:val="1"/>
      <w:marLeft w:val="0"/>
      <w:marRight w:val="0"/>
      <w:marTop w:val="0"/>
      <w:marBottom w:val="0"/>
      <w:divBdr>
        <w:top w:val="none" w:sz="0" w:space="0" w:color="auto"/>
        <w:left w:val="none" w:sz="0" w:space="0" w:color="auto"/>
        <w:bottom w:val="none" w:sz="0" w:space="0" w:color="auto"/>
        <w:right w:val="none" w:sz="0" w:space="0" w:color="auto"/>
      </w:divBdr>
    </w:div>
    <w:div w:id="442458010">
      <w:bodyDiv w:val="1"/>
      <w:marLeft w:val="0"/>
      <w:marRight w:val="0"/>
      <w:marTop w:val="0"/>
      <w:marBottom w:val="0"/>
      <w:divBdr>
        <w:top w:val="none" w:sz="0" w:space="0" w:color="auto"/>
        <w:left w:val="none" w:sz="0" w:space="0" w:color="auto"/>
        <w:bottom w:val="none" w:sz="0" w:space="0" w:color="auto"/>
        <w:right w:val="none" w:sz="0" w:space="0" w:color="auto"/>
      </w:divBdr>
    </w:div>
    <w:div w:id="709500882">
      <w:bodyDiv w:val="1"/>
      <w:marLeft w:val="0"/>
      <w:marRight w:val="0"/>
      <w:marTop w:val="0"/>
      <w:marBottom w:val="0"/>
      <w:divBdr>
        <w:top w:val="none" w:sz="0" w:space="0" w:color="auto"/>
        <w:left w:val="none" w:sz="0" w:space="0" w:color="auto"/>
        <w:bottom w:val="none" w:sz="0" w:space="0" w:color="auto"/>
        <w:right w:val="none" w:sz="0" w:space="0" w:color="auto"/>
      </w:divBdr>
    </w:div>
    <w:div w:id="1588272194">
      <w:bodyDiv w:val="1"/>
      <w:marLeft w:val="0"/>
      <w:marRight w:val="0"/>
      <w:marTop w:val="0"/>
      <w:marBottom w:val="0"/>
      <w:divBdr>
        <w:top w:val="none" w:sz="0" w:space="0" w:color="auto"/>
        <w:left w:val="none" w:sz="0" w:space="0" w:color="auto"/>
        <w:bottom w:val="none" w:sz="0" w:space="0" w:color="auto"/>
        <w:right w:val="none" w:sz="0" w:space="0" w:color="auto"/>
      </w:divBdr>
    </w:div>
    <w:div w:id="1677028431">
      <w:bodyDiv w:val="1"/>
      <w:marLeft w:val="0"/>
      <w:marRight w:val="0"/>
      <w:marTop w:val="0"/>
      <w:marBottom w:val="0"/>
      <w:divBdr>
        <w:top w:val="none" w:sz="0" w:space="0" w:color="auto"/>
        <w:left w:val="none" w:sz="0" w:space="0" w:color="auto"/>
        <w:bottom w:val="none" w:sz="0" w:space="0" w:color="auto"/>
        <w:right w:val="none" w:sz="0" w:space="0" w:color="auto"/>
      </w:divBdr>
    </w:div>
    <w:div w:id="2043939293">
      <w:bodyDiv w:val="1"/>
      <w:marLeft w:val="0"/>
      <w:marRight w:val="0"/>
      <w:marTop w:val="0"/>
      <w:marBottom w:val="0"/>
      <w:divBdr>
        <w:top w:val="none" w:sz="0" w:space="0" w:color="auto"/>
        <w:left w:val="none" w:sz="0" w:space="0" w:color="auto"/>
        <w:bottom w:val="none" w:sz="0" w:space="0" w:color="auto"/>
        <w:right w:val="none" w:sz="0" w:space="0" w:color="auto"/>
      </w:divBdr>
    </w:div>
    <w:div w:id="2046902926">
      <w:bodyDiv w:val="1"/>
      <w:marLeft w:val="0"/>
      <w:marRight w:val="0"/>
      <w:marTop w:val="0"/>
      <w:marBottom w:val="0"/>
      <w:divBdr>
        <w:top w:val="none" w:sz="0" w:space="0" w:color="auto"/>
        <w:left w:val="none" w:sz="0" w:space="0" w:color="auto"/>
        <w:bottom w:val="none" w:sz="0" w:space="0" w:color="auto"/>
        <w:right w:val="none" w:sz="0" w:space="0" w:color="auto"/>
      </w:divBdr>
    </w:div>
    <w:div w:id="2125297288">
      <w:bodyDiv w:val="1"/>
      <w:marLeft w:val="0"/>
      <w:marRight w:val="0"/>
      <w:marTop w:val="0"/>
      <w:marBottom w:val="0"/>
      <w:divBdr>
        <w:top w:val="none" w:sz="0" w:space="0" w:color="auto"/>
        <w:left w:val="none" w:sz="0" w:space="0" w:color="auto"/>
        <w:bottom w:val="none" w:sz="0" w:space="0" w:color="auto"/>
        <w:right w:val="none" w:sz="0" w:space="0" w:color="auto"/>
      </w:divBdr>
    </w:div>
    <w:div w:id="2135902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3994</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Bacıoğlu</dc:creator>
  <cp:keywords/>
  <dc:description/>
  <cp:lastModifiedBy>Yusuf Şahin</cp:lastModifiedBy>
  <cp:revision>9</cp:revision>
  <dcterms:created xsi:type="dcterms:W3CDTF">2021-10-27T10:23:00Z</dcterms:created>
  <dcterms:modified xsi:type="dcterms:W3CDTF">2022-11-22T10:43:00Z</dcterms:modified>
</cp:coreProperties>
</file>